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764" w:rsidRDefault="003C3764" w:rsidP="003C3764">
      <w:pPr>
        <w:ind w:left="2832" w:right="680" w:firstLine="4962"/>
        <w:jc w:val="center"/>
        <w:rPr>
          <w:sz w:val="28"/>
          <w:szCs w:val="28"/>
        </w:rPr>
      </w:pPr>
    </w:p>
    <w:tbl>
      <w:tblPr>
        <w:tblW w:w="0" w:type="auto"/>
        <w:tblInd w:w="1242" w:type="dxa"/>
        <w:tblLook w:val="04A0" w:firstRow="1" w:lastRow="0" w:firstColumn="1" w:lastColumn="0" w:noHBand="0" w:noVBand="1"/>
      </w:tblPr>
      <w:tblGrid>
        <w:gridCol w:w="8153"/>
        <w:gridCol w:w="5249"/>
      </w:tblGrid>
      <w:tr w:rsidR="00681825" w:rsidRPr="00951C39" w:rsidTr="00445117">
        <w:tc>
          <w:tcPr>
            <w:tcW w:w="8153" w:type="dxa"/>
            <w:shd w:val="clear" w:color="auto" w:fill="auto"/>
          </w:tcPr>
          <w:p w:rsidR="001C4C02" w:rsidRPr="00681825" w:rsidRDefault="001C4C02" w:rsidP="00681825">
            <w:pPr>
              <w:ind w:right="680"/>
              <w:rPr>
                <w:sz w:val="28"/>
                <w:szCs w:val="28"/>
              </w:rPr>
            </w:pPr>
          </w:p>
        </w:tc>
        <w:tc>
          <w:tcPr>
            <w:tcW w:w="5249" w:type="dxa"/>
            <w:shd w:val="clear" w:color="auto" w:fill="auto"/>
          </w:tcPr>
          <w:p w:rsidR="001C4C02" w:rsidRPr="00951C39" w:rsidRDefault="001C4C02" w:rsidP="00A9606E">
            <w:pPr>
              <w:tabs>
                <w:tab w:val="left" w:pos="0"/>
                <w:tab w:val="left" w:pos="5300"/>
                <w:tab w:val="left" w:pos="5441"/>
              </w:tabs>
              <w:ind w:left="-3265" w:right="-1" w:firstLine="3265"/>
              <w:rPr>
                <w:sz w:val="28"/>
                <w:szCs w:val="28"/>
              </w:rPr>
            </w:pPr>
            <w:r w:rsidRPr="00951C39">
              <w:rPr>
                <w:sz w:val="28"/>
                <w:szCs w:val="28"/>
              </w:rPr>
              <w:t xml:space="preserve">ПРИЛОЖЕНИЕ </w:t>
            </w:r>
            <w:r w:rsidR="00A9606E">
              <w:rPr>
                <w:sz w:val="28"/>
                <w:szCs w:val="28"/>
              </w:rPr>
              <w:t xml:space="preserve"> </w:t>
            </w:r>
            <w:r w:rsidRPr="00951C39">
              <w:rPr>
                <w:sz w:val="28"/>
                <w:szCs w:val="28"/>
              </w:rPr>
              <w:t>3</w:t>
            </w:r>
          </w:p>
          <w:p w:rsidR="001C4C02" w:rsidRPr="00951C39" w:rsidRDefault="001C4C02" w:rsidP="00A9606E">
            <w:pPr>
              <w:tabs>
                <w:tab w:val="left" w:pos="0"/>
                <w:tab w:val="left" w:pos="5300"/>
                <w:tab w:val="left" w:pos="5441"/>
              </w:tabs>
              <w:ind w:left="33" w:right="-1"/>
              <w:rPr>
                <w:sz w:val="28"/>
                <w:szCs w:val="28"/>
              </w:rPr>
            </w:pPr>
            <w:r w:rsidRPr="00951C39">
              <w:rPr>
                <w:sz w:val="28"/>
                <w:szCs w:val="28"/>
              </w:rPr>
              <w:t xml:space="preserve">к паспорту муниципальной программы «Формирование современной городской среды» </w:t>
            </w:r>
            <w:r w:rsidRPr="00951C39">
              <w:rPr>
                <w:rFonts w:eastAsia="Calibri"/>
                <w:sz w:val="28"/>
                <w:szCs w:val="22"/>
              </w:rPr>
              <w:t xml:space="preserve">на территории </w:t>
            </w:r>
            <w:r w:rsidR="00F35F84" w:rsidRPr="00951C39">
              <w:rPr>
                <w:rFonts w:eastAsia="Calibri"/>
                <w:sz w:val="28"/>
                <w:szCs w:val="22"/>
              </w:rPr>
              <w:t xml:space="preserve">Отрадо-Кубанского сельского поселения </w:t>
            </w:r>
          </w:p>
          <w:p w:rsidR="001C4C02" w:rsidRPr="00951C39" w:rsidRDefault="001C4C02" w:rsidP="00A9606E">
            <w:pPr>
              <w:rPr>
                <w:rFonts w:eastAsia="Calibri"/>
                <w:sz w:val="28"/>
                <w:szCs w:val="22"/>
              </w:rPr>
            </w:pPr>
            <w:r w:rsidRPr="00951C39">
              <w:rPr>
                <w:rFonts w:eastAsia="Calibri"/>
                <w:sz w:val="28"/>
                <w:szCs w:val="22"/>
              </w:rPr>
              <w:t xml:space="preserve">Гулькевичского района </w:t>
            </w:r>
          </w:p>
          <w:p w:rsidR="001C4C02" w:rsidRPr="00951C39" w:rsidRDefault="00F00F84" w:rsidP="00F00F84">
            <w:pPr>
              <w:rPr>
                <w:sz w:val="28"/>
                <w:szCs w:val="28"/>
              </w:rPr>
            </w:pPr>
            <w:r>
              <w:rPr>
                <w:rFonts w:eastAsia="Calibri"/>
                <w:sz w:val="28"/>
                <w:szCs w:val="22"/>
              </w:rPr>
              <w:t>на 2018-2030</w:t>
            </w:r>
            <w:bookmarkStart w:id="0" w:name="_GoBack"/>
            <w:bookmarkEnd w:id="0"/>
            <w:r w:rsidR="001C4C02" w:rsidRPr="00951C39">
              <w:rPr>
                <w:rFonts w:eastAsia="Calibri"/>
                <w:sz w:val="28"/>
                <w:szCs w:val="22"/>
              </w:rPr>
              <w:t xml:space="preserve"> годы</w:t>
            </w:r>
          </w:p>
        </w:tc>
      </w:tr>
    </w:tbl>
    <w:p w:rsidR="003C3764" w:rsidRPr="00951C39" w:rsidRDefault="003C3764" w:rsidP="003C3764">
      <w:pPr>
        <w:ind w:right="680"/>
        <w:jc w:val="center"/>
        <w:rPr>
          <w:lang w:bidi="ru-RU"/>
        </w:rPr>
      </w:pPr>
    </w:p>
    <w:p w:rsidR="003C3764" w:rsidRPr="00951C39" w:rsidRDefault="003C3764" w:rsidP="003C3764">
      <w:pPr>
        <w:ind w:right="680"/>
        <w:jc w:val="center"/>
        <w:rPr>
          <w:sz w:val="28"/>
          <w:szCs w:val="28"/>
        </w:rPr>
      </w:pPr>
      <w:r w:rsidRPr="00951C39">
        <w:rPr>
          <w:sz w:val="28"/>
          <w:szCs w:val="28"/>
          <w:lang w:bidi="ru-RU"/>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w:t>
      </w:r>
      <w:r w:rsidRPr="00951C39">
        <w:rPr>
          <w:sz w:val="28"/>
          <w:szCs w:val="28"/>
          <w:lang w:bidi="ru-RU"/>
        </w:rPr>
        <w:br/>
        <w:t>предпринимателей, которые подлежат благоустройству не позднее 202</w:t>
      </w:r>
      <w:r w:rsidR="00DA101D" w:rsidRPr="00951C39">
        <w:rPr>
          <w:sz w:val="28"/>
          <w:szCs w:val="28"/>
          <w:lang w:bidi="ru-RU"/>
        </w:rPr>
        <w:t>4</w:t>
      </w:r>
      <w:r w:rsidRPr="00951C39">
        <w:rPr>
          <w:sz w:val="28"/>
          <w:szCs w:val="28"/>
          <w:lang w:bidi="ru-RU"/>
        </w:rPr>
        <w:t xml:space="preserve"> года за счет средств указанных лиц в соответствии с заключенными ими соглашениями с органом местного самоуправления*</w:t>
      </w:r>
    </w:p>
    <w:p w:rsidR="003C3764" w:rsidRPr="00951C39" w:rsidRDefault="003C3764" w:rsidP="003C3764">
      <w:pPr>
        <w:pStyle w:val="37"/>
        <w:shd w:val="clear" w:color="auto" w:fill="auto"/>
        <w:spacing w:before="0"/>
        <w:ind w:right="180"/>
      </w:pPr>
    </w:p>
    <w:tbl>
      <w:tblPr>
        <w:tblW w:w="0" w:type="auto"/>
        <w:tblInd w:w="10" w:type="dxa"/>
        <w:tblLayout w:type="fixed"/>
        <w:tblCellMar>
          <w:left w:w="10" w:type="dxa"/>
          <w:right w:w="10" w:type="dxa"/>
        </w:tblCellMar>
        <w:tblLook w:val="0000" w:firstRow="0" w:lastRow="0" w:firstColumn="0" w:lastColumn="0" w:noHBand="0" w:noVBand="0"/>
      </w:tblPr>
      <w:tblGrid>
        <w:gridCol w:w="1094"/>
        <w:gridCol w:w="5510"/>
        <w:gridCol w:w="4272"/>
        <w:gridCol w:w="4229"/>
      </w:tblGrid>
      <w:tr w:rsidR="003C3764" w:rsidRPr="00951C39" w:rsidTr="00F2052E">
        <w:trPr>
          <w:trHeight w:hRule="exact" w:val="1315"/>
        </w:trPr>
        <w:tc>
          <w:tcPr>
            <w:tcW w:w="1094" w:type="dxa"/>
            <w:tcBorders>
              <w:top w:val="single" w:sz="4" w:space="0" w:color="auto"/>
              <w:left w:val="single" w:sz="4" w:space="0" w:color="auto"/>
            </w:tcBorders>
            <w:shd w:val="clear" w:color="auto" w:fill="FFFFFF"/>
          </w:tcPr>
          <w:p w:rsidR="00AE5CBE" w:rsidRPr="00951C39" w:rsidRDefault="003C3764" w:rsidP="00F2052E">
            <w:pPr>
              <w:spacing w:line="280" w:lineRule="exact"/>
              <w:ind w:left="200"/>
              <w:jc w:val="center"/>
              <w:rPr>
                <w:rStyle w:val="27"/>
              </w:rPr>
            </w:pPr>
            <w:r w:rsidRPr="00951C39">
              <w:rPr>
                <w:rStyle w:val="27"/>
              </w:rPr>
              <w:t>№</w:t>
            </w:r>
          </w:p>
          <w:p w:rsidR="003C3764" w:rsidRPr="00951C39" w:rsidRDefault="003C3764" w:rsidP="00F2052E">
            <w:pPr>
              <w:spacing w:line="280" w:lineRule="exact"/>
              <w:ind w:left="200"/>
              <w:jc w:val="center"/>
              <w:rPr>
                <w:sz w:val="28"/>
                <w:szCs w:val="28"/>
              </w:rPr>
            </w:pPr>
            <w:r w:rsidRPr="00951C39">
              <w:rPr>
                <w:rStyle w:val="27"/>
              </w:rPr>
              <w:t xml:space="preserve"> </w:t>
            </w:r>
            <w:proofErr w:type="gramStart"/>
            <w:r w:rsidRPr="00951C39">
              <w:rPr>
                <w:rStyle w:val="27"/>
              </w:rPr>
              <w:t>п</w:t>
            </w:r>
            <w:proofErr w:type="gramEnd"/>
            <w:r w:rsidRPr="00951C39">
              <w:rPr>
                <w:rStyle w:val="27"/>
              </w:rPr>
              <w:t>/п</w:t>
            </w:r>
          </w:p>
        </w:tc>
        <w:tc>
          <w:tcPr>
            <w:tcW w:w="5510" w:type="dxa"/>
            <w:tcBorders>
              <w:top w:val="single" w:sz="4" w:space="0" w:color="auto"/>
              <w:left w:val="single" w:sz="4" w:space="0" w:color="auto"/>
            </w:tcBorders>
            <w:shd w:val="clear" w:color="auto" w:fill="FFFFFF"/>
            <w:vAlign w:val="bottom"/>
          </w:tcPr>
          <w:p w:rsidR="003C3764" w:rsidRPr="00951C39" w:rsidRDefault="003C3764" w:rsidP="00F2052E">
            <w:pPr>
              <w:jc w:val="center"/>
              <w:rPr>
                <w:sz w:val="28"/>
                <w:szCs w:val="28"/>
              </w:rPr>
            </w:pPr>
            <w:r w:rsidRPr="00951C39">
              <w:rPr>
                <w:rStyle w:val="27"/>
              </w:rPr>
              <w:t>Адрес объектов недвижимого имущества (включая объекты незавершенного строительства) и земельных участков</w:t>
            </w:r>
          </w:p>
        </w:tc>
        <w:tc>
          <w:tcPr>
            <w:tcW w:w="4272" w:type="dxa"/>
            <w:tcBorders>
              <w:top w:val="single" w:sz="4" w:space="0" w:color="auto"/>
              <w:left w:val="single" w:sz="4" w:space="0" w:color="auto"/>
            </w:tcBorders>
            <w:shd w:val="clear" w:color="auto" w:fill="FFFFFF"/>
            <w:vAlign w:val="center"/>
          </w:tcPr>
          <w:p w:rsidR="003C3764" w:rsidRPr="00951C39" w:rsidRDefault="003C3764" w:rsidP="00F2052E">
            <w:pPr>
              <w:jc w:val="center"/>
              <w:rPr>
                <w:sz w:val="28"/>
                <w:szCs w:val="28"/>
              </w:rPr>
            </w:pPr>
            <w:r w:rsidRPr="00951C39">
              <w:rPr>
                <w:rStyle w:val="27"/>
              </w:rPr>
              <w:t>Кадастровый номер земельного участка</w:t>
            </w:r>
          </w:p>
        </w:tc>
        <w:tc>
          <w:tcPr>
            <w:tcW w:w="4229" w:type="dxa"/>
            <w:tcBorders>
              <w:top w:val="single" w:sz="4" w:space="0" w:color="auto"/>
              <w:left w:val="single" w:sz="4" w:space="0" w:color="auto"/>
              <w:right w:val="single" w:sz="4" w:space="0" w:color="auto"/>
            </w:tcBorders>
            <w:shd w:val="clear" w:color="auto" w:fill="FFFFFF"/>
            <w:vAlign w:val="center"/>
          </w:tcPr>
          <w:p w:rsidR="003C3764" w:rsidRPr="00951C39" w:rsidRDefault="003C3764" w:rsidP="00F2052E">
            <w:pPr>
              <w:spacing w:after="60" w:line="280" w:lineRule="exact"/>
              <w:jc w:val="center"/>
              <w:rPr>
                <w:sz w:val="28"/>
                <w:szCs w:val="28"/>
              </w:rPr>
            </w:pPr>
            <w:r w:rsidRPr="00951C39">
              <w:rPr>
                <w:rStyle w:val="27"/>
              </w:rPr>
              <w:t>Собственник</w:t>
            </w:r>
          </w:p>
          <w:p w:rsidR="003C3764" w:rsidRPr="00951C39" w:rsidRDefault="003C3764" w:rsidP="00F2052E">
            <w:pPr>
              <w:spacing w:before="60" w:line="280" w:lineRule="exact"/>
              <w:jc w:val="center"/>
              <w:rPr>
                <w:sz w:val="28"/>
                <w:szCs w:val="28"/>
              </w:rPr>
            </w:pPr>
            <w:r w:rsidRPr="00951C39">
              <w:rPr>
                <w:rStyle w:val="27"/>
              </w:rPr>
              <w:t>(пользователь)</w:t>
            </w:r>
          </w:p>
        </w:tc>
      </w:tr>
      <w:tr w:rsidR="003C3764" w:rsidRPr="00951C39" w:rsidTr="00F2052E">
        <w:trPr>
          <w:trHeight w:hRule="exact" w:val="326"/>
        </w:trPr>
        <w:tc>
          <w:tcPr>
            <w:tcW w:w="1094" w:type="dxa"/>
            <w:tcBorders>
              <w:top w:val="single" w:sz="4" w:space="0" w:color="auto"/>
              <w:left w:val="single" w:sz="4" w:space="0" w:color="auto"/>
            </w:tcBorders>
            <w:shd w:val="clear" w:color="auto" w:fill="FFFFFF"/>
            <w:vAlign w:val="bottom"/>
          </w:tcPr>
          <w:p w:rsidR="003C3764" w:rsidRPr="00951C39" w:rsidRDefault="003C3764" w:rsidP="00F2052E">
            <w:pPr>
              <w:jc w:val="center"/>
              <w:rPr>
                <w:sz w:val="28"/>
              </w:rPr>
            </w:pPr>
            <w:r w:rsidRPr="00951C39">
              <w:rPr>
                <w:sz w:val="28"/>
              </w:rPr>
              <w:t>1</w:t>
            </w:r>
          </w:p>
        </w:tc>
        <w:tc>
          <w:tcPr>
            <w:tcW w:w="5510" w:type="dxa"/>
            <w:tcBorders>
              <w:top w:val="single" w:sz="4" w:space="0" w:color="auto"/>
              <w:left w:val="single" w:sz="4" w:space="0" w:color="auto"/>
            </w:tcBorders>
            <w:shd w:val="clear" w:color="auto" w:fill="FFFFFF"/>
            <w:vAlign w:val="bottom"/>
          </w:tcPr>
          <w:p w:rsidR="003C3764" w:rsidRPr="00951C39" w:rsidRDefault="003C3764" w:rsidP="00F2052E">
            <w:pPr>
              <w:jc w:val="center"/>
              <w:rPr>
                <w:sz w:val="28"/>
              </w:rPr>
            </w:pPr>
            <w:r w:rsidRPr="00951C39">
              <w:rPr>
                <w:sz w:val="28"/>
              </w:rPr>
              <w:t>2</w:t>
            </w:r>
          </w:p>
        </w:tc>
        <w:tc>
          <w:tcPr>
            <w:tcW w:w="4272" w:type="dxa"/>
            <w:tcBorders>
              <w:top w:val="single" w:sz="4" w:space="0" w:color="auto"/>
              <w:left w:val="single" w:sz="4" w:space="0" w:color="auto"/>
            </w:tcBorders>
            <w:shd w:val="clear" w:color="auto" w:fill="FFFFFF"/>
            <w:vAlign w:val="center"/>
          </w:tcPr>
          <w:p w:rsidR="003C3764" w:rsidRPr="00951C39" w:rsidRDefault="003C3764" w:rsidP="00F2052E">
            <w:pPr>
              <w:jc w:val="center"/>
              <w:rPr>
                <w:sz w:val="28"/>
              </w:rPr>
            </w:pPr>
            <w:r w:rsidRPr="00951C39">
              <w:rPr>
                <w:sz w:val="28"/>
              </w:rPr>
              <w:t>3</w:t>
            </w:r>
          </w:p>
        </w:tc>
        <w:tc>
          <w:tcPr>
            <w:tcW w:w="4229" w:type="dxa"/>
            <w:tcBorders>
              <w:top w:val="single" w:sz="4" w:space="0" w:color="auto"/>
              <w:left w:val="single" w:sz="4" w:space="0" w:color="auto"/>
              <w:right w:val="single" w:sz="4" w:space="0" w:color="auto"/>
            </w:tcBorders>
            <w:shd w:val="clear" w:color="auto" w:fill="FFFFFF"/>
            <w:vAlign w:val="center"/>
          </w:tcPr>
          <w:p w:rsidR="003C3764" w:rsidRPr="00951C39" w:rsidRDefault="003C3764" w:rsidP="00F2052E">
            <w:pPr>
              <w:jc w:val="center"/>
              <w:rPr>
                <w:sz w:val="28"/>
              </w:rPr>
            </w:pPr>
            <w:r w:rsidRPr="00951C39">
              <w:rPr>
                <w:sz w:val="28"/>
              </w:rPr>
              <w:t>4</w:t>
            </w:r>
          </w:p>
        </w:tc>
      </w:tr>
      <w:tr w:rsidR="003C3764" w:rsidRPr="00951C39" w:rsidTr="00F2052E">
        <w:trPr>
          <w:trHeight w:hRule="exact" w:val="384"/>
        </w:trPr>
        <w:tc>
          <w:tcPr>
            <w:tcW w:w="1094" w:type="dxa"/>
            <w:tcBorders>
              <w:top w:val="single" w:sz="4" w:space="0" w:color="auto"/>
              <w:left w:val="single" w:sz="4" w:space="0" w:color="auto"/>
              <w:bottom w:val="single" w:sz="4" w:space="0" w:color="auto"/>
            </w:tcBorders>
            <w:shd w:val="clear" w:color="auto" w:fill="FFFFFF"/>
          </w:tcPr>
          <w:p w:rsidR="003C3764" w:rsidRPr="00951C39" w:rsidRDefault="003C3764" w:rsidP="00F2052E">
            <w:pPr>
              <w:jc w:val="center"/>
              <w:rPr>
                <w:sz w:val="28"/>
                <w:szCs w:val="28"/>
              </w:rPr>
            </w:pPr>
          </w:p>
        </w:tc>
        <w:tc>
          <w:tcPr>
            <w:tcW w:w="5510" w:type="dxa"/>
            <w:tcBorders>
              <w:top w:val="single" w:sz="4" w:space="0" w:color="auto"/>
              <w:left w:val="single" w:sz="4" w:space="0" w:color="auto"/>
              <w:bottom w:val="single" w:sz="4" w:space="0" w:color="auto"/>
            </w:tcBorders>
            <w:shd w:val="clear" w:color="auto" w:fill="FFFFFF"/>
          </w:tcPr>
          <w:p w:rsidR="003C3764" w:rsidRPr="00951C39" w:rsidRDefault="003C3764" w:rsidP="00F2052E">
            <w:pPr>
              <w:jc w:val="center"/>
              <w:rPr>
                <w:sz w:val="28"/>
                <w:szCs w:val="28"/>
              </w:rPr>
            </w:pPr>
          </w:p>
        </w:tc>
        <w:tc>
          <w:tcPr>
            <w:tcW w:w="4272" w:type="dxa"/>
            <w:tcBorders>
              <w:top w:val="single" w:sz="4" w:space="0" w:color="auto"/>
              <w:left w:val="single" w:sz="4" w:space="0" w:color="auto"/>
              <w:bottom w:val="single" w:sz="4" w:space="0" w:color="auto"/>
            </w:tcBorders>
            <w:shd w:val="clear" w:color="auto" w:fill="FFFFFF"/>
          </w:tcPr>
          <w:p w:rsidR="003C3764" w:rsidRPr="00951C39" w:rsidRDefault="003C3764" w:rsidP="00F2052E">
            <w:pPr>
              <w:jc w:val="center"/>
              <w:rPr>
                <w:sz w:val="28"/>
                <w:szCs w:val="28"/>
              </w:rPr>
            </w:pP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3C3764" w:rsidRPr="00951C39" w:rsidRDefault="003C3764" w:rsidP="00F2052E">
            <w:pPr>
              <w:jc w:val="center"/>
              <w:rPr>
                <w:sz w:val="28"/>
                <w:szCs w:val="28"/>
              </w:rPr>
            </w:pPr>
          </w:p>
        </w:tc>
      </w:tr>
    </w:tbl>
    <w:p w:rsidR="003C3764" w:rsidRPr="00951C39" w:rsidRDefault="003C3764" w:rsidP="003C3764">
      <w:pPr>
        <w:tabs>
          <w:tab w:val="left" w:pos="1920"/>
        </w:tabs>
        <w:rPr>
          <w:sz w:val="20"/>
          <w:szCs w:val="20"/>
        </w:rPr>
      </w:pPr>
    </w:p>
    <w:p w:rsidR="003C3764" w:rsidRPr="00951C39" w:rsidRDefault="003C3764" w:rsidP="00445117">
      <w:pPr>
        <w:tabs>
          <w:tab w:val="left" w:pos="0"/>
          <w:tab w:val="left" w:pos="5300"/>
          <w:tab w:val="left" w:pos="5441"/>
          <w:tab w:val="left" w:pos="14428"/>
        </w:tabs>
        <w:ind w:left="33" w:right="-598"/>
        <w:jc w:val="both"/>
        <w:rPr>
          <w:sz w:val="20"/>
          <w:szCs w:val="20"/>
        </w:rPr>
      </w:pPr>
      <w:r w:rsidRPr="00951C39">
        <w:rPr>
          <w:sz w:val="20"/>
          <w:szCs w:val="20"/>
        </w:rPr>
        <w:t>*В результате проведенной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w:t>
      </w:r>
      <w:r w:rsidR="000012EC" w:rsidRPr="00951C39">
        <w:rPr>
          <w:sz w:val="20"/>
          <w:szCs w:val="20"/>
        </w:rPr>
        <w:t>4</w:t>
      </w:r>
      <w:r w:rsidRPr="00951C39">
        <w:rPr>
          <w:sz w:val="20"/>
          <w:szCs w:val="20"/>
        </w:rPr>
        <w:t xml:space="preserve"> года за счет средств указанных лиц в соответствии с заключенными ими соглашениями с органом местного самоуправления не выявлено. В случае выявления таких объектов, они будут включены муниципальную программу </w:t>
      </w:r>
      <w:r w:rsidR="00F35F84" w:rsidRPr="00951C39">
        <w:rPr>
          <w:rFonts w:eastAsia="Calibri"/>
          <w:sz w:val="20"/>
          <w:szCs w:val="20"/>
        </w:rPr>
        <w:t>Отрадо-Кубанского</w:t>
      </w:r>
      <w:r w:rsidR="00F35F84" w:rsidRPr="00951C39">
        <w:rPr>
          <w:rFonts w:eastAsia="Calibri"/>
          <w:sz w:val="28"/>
          <w:szCs w:val="22"/>
        </w:rPr>
        <w:t xml:space="preserve"> </w:t>
      </w:r>
      <w:r w:rsidRPr="00951C39">
        <w:rPr>
          <w:sz w:val="20"/>
          <w:szCs w:val="20"/>
        </w:rPr>
        <w:t>сельского поселения</w:t>
      </w:r>
      <w:r w:rsidR="001C4C02" w:rsidRPr="00951C39">
        <w:rPr>
          <w:sz w:val="20"/>
          <w:szCs w:val="20"/>
        </w:rPr>
        <w:t xml:space="preserve"> Гулькевичского</w:t>
      </w:r>
      <w:r w:rsidRPr="00951C39">
        <w:rPr>
          <w:sz w:val="20"/>
          <w:szCs w:val="20"/>
        </w:rPr>
        <w:t xml:space="preserve"> района </w:t>
      </w:r>
      <w:r w:rsidR="00AE5CBE" w:rsidRPr="00951C39">
        <w:rPr>
          <w:sz w:val="20"/>
          <w:szCs w:val="20"/>
        </w:rPr>
        <w:t xml:space="preserve">«Формирование современной городской среды» </w:t>
      </w:r>
      <w:r w:rsidR="00AE5CBE" w:rsidRPr="00951C39">
        <w:rPr>
          <w:rFonts w:eastAsia="Calibri"/>
          <w:sz w:val="20"/>
          <w:szCs w:val="20"/>
        </w:rPr>
        <w:t xml:space="preserve">на территории </w:t>
      </w:r>
      <w:r w:rsidR="00F35F84" w:rsidRPr="00951C39">
        <w:rPr>
          <w:rFonts w:eastAsia="Calibri"/>
          <w:sz w:val="20"/>
          <w:szCs w:val="20"/>
        </w:rPr>
        <w:t>Отрадо-Кубанского</w:t>
      </w:r>
      <w:r w:rsidR="00F35F84" w:rsidRPr="00951C39">
        <w:rPr>
          <w:rFonts w:eastAsia="Calibri"/>
          <w:sz w:val="28"/>
          <w:szCs w:val="22"/>
        </w:rPr>
        <w:t xml:space="preserve"> </w:t>
      </w:r>
      <w:r w:rsidR="00AE5CBE" w:rsidRPr="00951C39">
        <w:rPr>
          <w:rFonts w:eastAsia="Calibri"/>
          <w:sz w:val="20"/>
          <w:szCs w:val="20"/>
        </w:rPr>
        <w:t>сельского поселения Гулькевичского района на 2018-202</w:t>
      </w:r>
      <w:r w:rsidR="00C26AEF" w:rsidRPr="00951C39">
        <w:rPr>
          <w:rFonts w:eastAsia="Calibri"/>
          <w:sz w:val="20"/>
          <w:szCs w:val="20"/>
        </w:rPr>
        <w:t>4</w:t>
      </w:r>
      <w:r w:rsidR="00AE5CBE" w:rsidRPr="00951C39">
        <w:rPr>
          <w:rFonts w:eastAsia="Calibri"/>
          <w:sz w:val="20"/>
          <w:szCs w:val="20"/>
        </w:rPr>
        <w:t xml:space="preserve"> годы</w:t>
      </w:r>
      <w:r w:rsidR="00AE5CBE" w:rsidRPr="00951C39">
        <w:rPr>
          <w:sz w:val="20"/>
          <w:szCs w:val="20"/>
        </w:rPr>
        <w:t xml:space="preserve"> </w:t>
      </w:r>
      <w:r w:rsidRPr="00951C39">
        <w:rPr>
          <w:sz w:val="20"/>
          <w:szCs w:val="20"/>
        </w:rPr>
        <w:t>дополнительно.</w:t>
      </w:r>
    </w:p>
    <w:p w:rsidR="003C3764" w:rsidRPr="00951C39" w:rsidRDefault="003C3764" w:rsidP="003C3764">
      <w:pPr>
        <w:tabs>
          <w:tab w:val="left" w:pos="1920"/>
        </w:tabs>
      </w:pPr>
    </w:p>
    <w:p w:rsidR="00AE5CBE" w:rsidRPr="00951C39" w:rsidRDefault="00AE5CBE" w:rsidP="003C3764">
      <w:pPr>
        <w:tabs>
          <w:tab w:val="left" w:pos="1920"/>
        </w:tabs>
      </w:pPr>
    </w:p>
    <w:p w:rsidR="00AE5CBE" w:rsidRPr="00951C39" w:rsidRDefault="00AE5CBE" w:rsidP="003C3764">
      <w:pPr>
        <w:tabs>
          <w:tab w:val="left" w:pos="1920"/>
        </w:tabs>
        <w:rPr>
          <w:sz w:val="28"/>
          <w:szCs w:val="28"/>
        </w:rPr>
      </w:pPr>
      <w:r w:rsidRPr="00951C39">
        <w:rPr>
          <w:sz w:val="28"/>
          <w:szCs w:val="28"/>
        </w:rPr>
        <w:t>Заместитель главы</w:t>
      </w:r>
    </w:p>
    <w:p w:rsidR="00F35F84" w:rsidRPr="00951C39" w:rsidRDefault="00F35F84" w:rsidP="003C3764">
      <w:pPr>
        <w:tabs>
          <w:tab w:val="left" w:pos="1920"/>
        </w:tabs>
        <w:rPr>
          <w:sz w:val="28"/>
          <w:szCs w:val="28"/>
        </w:rPr>
      </w:pPr>
      <w:r w:rsidRPr="00951C39">
        <w:rPr>
          <w:rFonts w:eastAsia="Calibri"/>
          <w:sz w:val="28"/>
          <w:szCs w:val="22"/>
        </w:rPr>
        <w:t xml:space="preserve">Отрадо-Кубанского </w:t>
      </w:r>
      <w:r w:rsidR="00AE5CBE" w:rsidRPr="00951C39">
        <w:rPr>
          <w:sz w:val="28"/>
          <w:szCs w:val="28"/>
        </w:rPr>
        <w:t xml:space="preserve">сельского поселения </w:t>
      </w:r>
    </w:p>
    <w:p w:rsidR="00AE5CBE" w:rsidRDefault="00AE5CBE" w:rsidP="003C3764">
      <w:pPr>
        <w:tabs>
          <w:tab w:val="left" w:pos="1920"/>
        </w:tabs>
        <w:rPr>
          <w:sz w:val="28"/>
          <w:szCs w:val="28"/>
        </w:rPr>
      </w:pPr>
      <w:r w:rsidRPr="00951C39">
        <w:rPr>
          <w:sz w:val="28"/>
          <w:szCs w:val="28"/>
        </w:rPr>
        <w:t xml:space="preserve">Гулькевичского района                                                                                                                                       </w:t>
      </w:r>
      <w:r w:rsidR="005752EA">
        <w:rPr>
          <w:sz w:val="28"/>
          <w:szCs w:val="28"/>
        </w:rPr>
        <w:t xml:space="preserve"> </w:t>
      </w:r>
      <w:r w:rsidR="00F35F84" w:rsidRPr="00951C39">
        <w:rPr>
          <w:sz w:val="28"/>
          <w:szCs w:val="28"/>
        </w:rPr>
        <w:t xml:space="preserve">  </w:t>
      </w:r>
      <w:r w:rsidR="005752EA" w:rsidRPr="005752EA">
        <w:rPr>
          <w:rFonts w:eastAsia="Calibri"/>
          <w:sz w:val="28"/>
          <w:szCs w:val="28"/>
          <w:lang w:eastAsia="en-US"/>
        </w:rPr>
        <w:t>Т.А. Матвиенко</w:t>
      </w:r>
    </w:p>
    <w:p w:rsidR="006A53AC" w:rsidRDefault="006A53AC" w:rsidP="003C3764">
      <w:pPr>
        <w:tabs>
          <w:tab w:val="left" w:pos="1920"/>
        </w:tabs>
        <w:rPr>
          <w:sz w:val="28"/>
          <w:szCs w:val="28"/>
        </w:rPr>
      </w:pPr>
    </w:p>
    <w:p w:rsidR="00AE5CBE" w:rsidRDefault="00AE5CBE" w:rsidP="003C3764">
      <w:pPr>
        <w:ind w:left="2832" w:right="680" w:firstLine="4962"/>
        <w:jc w:val="center"/>
        <w:rPr>
          <w:sz w:val="28"/>
          <w:szCs w:val="28"/>
        </w:rPr>
      </w:pPr>
    </w:p>
    <w:p w:rsidR="006A53AC" w:rsidRDefault="006A53AC" w:rsidP="003C3764">
      <w:pPr>
        <w:ind w:left="2832" w:right="680" w:firstLine="4962"/>
        <w:jc w:val="center"/>
        <w:rPr>
          <w:sz w:val="28"/>
          <w:szCs w:val="28"/>
        </w:rPr>
      </w:pPr>
    </w:p>
    <w:p w:rsidR="003C3764" w:rsidRDefault="003C3764" w:rsidP="003C3764">
      <w:pPr>
        <w:ind w:left="2832" w:right="680" w:firstLine="4962"/>
        <w:jc w:val="center"/>
        <w:rPr>
          <w:sz w:val="28"/>
          <w:szCs w:val="28"/>
        </w:rPr>
      </w:pPr>
    </w:p>
    <w:sectPr w:rsidR="003C3764" w:rsidSect="00445117">
      <w:pgSz w:w="16838" w:h="11906" w:orient="landscape"/>
      <w:pgMar w:top="567" w:right="1134"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A8A" w:rsidRDefault="00FC6A8A" w:rsidP="0037053A">
      <w:r>
        <w:separator/>
      </w:r>
    </w:p>
  </w:endnote>
  <w:endnote w:type="continuationSeparator" w:id="0">
    <w:p w:rsidR="00FC6A8A" w:rsidRDefault="00FC6A8A"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A8A" w:rsidRDefault="00FC6A8A" w:rsidP="0037053A">
      <w:r>
        <w:separator/>
      </w:r>
    </w:p>
  </w:footnote>
  <w:footnote w:type="continuationSeparator" w:id="0">
    <w:p w:rsidR="00FC6A8A" w:rsidRDefault="00FC6A8A" w:rsidP="003705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012EC"/>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E39C2"/>
    <w:rsid w:val="001F431A"/>
    <w:rsid w:val="001F5509"/>
    <w:rsid w:val="001F6D85"/>
    <w:rsid w:val="002005F1"/>
    <w:rsid w:val="00203391"/>
    <w:rsid w:val="002170E9"/>
    <w:rsid w:val="002373B2"/>
    <w:rsid w:val="00294680"/>
    <w:rsid w:val="002B3C58"/>
    <w:rsid w:val="002D1689"/>
    <w:rsid w:val="002D5C13"/>
    <w:rsid w:val="002E31AC"/>
    <w:rsid w:val="00300C23"/>
    <w:rsid w:val="00304A57"/>
    <w:rsid w:val="00326F03"/>
    <w:rsid w:val="003659C5"/>
    <w:rsid w:val="00366BDC"/>
    <w:rsid w:val="0037053A"/>
    <w:rsid w:val="00390657"/>
    <w:rsid w:val="00391236"/>
    <w:rsid w:val="003B6B47"/>
    <w:rsid w:val="003C3764"/>
    <w:rsid w:val="003C7711"/>
    <w:rsid w:val="003D2034"/>
    <w:rsid w:val="003D7B99"/>
    <w:rsid w:val="003E09C5"/>
    <w:rsid w:val="003E480E"/>
    <w:rsid w:val="00423924"/>
    <w:rsid w:val="00432A1D"/>
    <w:rsid w:val="00434A6C"/>
    <w:rsid w:val="00437C50"/>
    <w:rsid w:val="00440E38"/>
    <w:rsid w:val="00445117"/>
    <w:rsid w:val="00464C7C"/>
    <w:rsid w:val="0046502A"/>
    <w:rsid w:val="004663D1"/>
    <w:rsid w:val="00475565"/>
    <w:rsid w:val="00475CC8"/>
    <w:rsid w:val="004807A1"/>
    <w:rsid w:val="00497B18"/>
    <w:rsid w:val="004B1125"/>
    <w:rsid w:val="004B4B9E"/>
    <w:rsid w:val="004B509B"/>
    <w:rsid w:val="004C1AE1"/>
    <w:rsid w:val="004F58B3"/>
    <w:rsid w:val="00525C2C"/>
    <w:rsid w:val="00534C02"/>
    <w:rsid w:val="005463F8"/>
    <w:rsid w:val="00552F29"/>
    <w:rsid w:val="00564831"/>
    <w:rsid w:val="005752EA"/>
    <w:rsid w:val="0058048B"/>
    <w:rsid w:val="00590E76"/>
    <w:rsid w:val="005A0D01"/>
    <w:rsid w:val="005C16C6"/>
    <w:rsid w:val="005C215A"/>
    <w:rsid w:val="005C29C0"/>
    <w:rsid w:val="005D6DF3"/>
    <w:rsid w:val="005E1F68"/>
    <w:rsid w:val="005E2755"/>
    <w:rsid w:val="0060704B"/>
    <w:rsid w:val="00625F62"/>
    <w:rsid w:val="00626CA1"/>
    <w:rsid w:val="006440C0"/>
    <w:rsid w:val="0064452B"/>
    <w:rsid w:val="00647F3D"/>
    <w:rsid w:val="00657C87"/>
    <w:rsid w:val="00681825"/>
    <w:rsid w:val="006A2D31"/>
    <w:rsid w:val="006A53AC"/>
    <w:rsid w:val="006A6E5E"/>
    <w:rsid w:val="006B2C74"/>
    <w:rsid w:val="006C4E10"/>
    <w:rsid w:val="006C6C3A"/>
    <w:rsid w:val="006C7278"/>
    <w:rsid w:val="006D7758"/>
    <w:rsid w:val="006E6DB6"/>
    <w:rsid w:val="006F5366"/>
    <w:rsid w:val="006F6266"/>
    <w:rsid w:val="00730940"/>
    <w:rsid w:val="00750BEC"/>
    <w:rsid w:val="00764343"/>
    <w:rsid w:val="007747F4"/>
    <w:rsid w:val="007833D1"/>
    <w:rsid w:val="0079103D"/>
    <w:rsid w:val="00793138"/>
    <w:rsid w:val="00795830"/>
    <w:rsid w:val="00797969"/>
    <w:rsid w:val="007A1A1F"/>
    <w:rsid w:val="007A6AE2"/>
    <w:rsid w:val="007C1D8C"/>
    <w:rsid w:val="007C691E"/>
    <w:rsid w:val="007D3EEF"/>
    <w:rsid w:val="007D4866"/>
    <w:rsid w:val="007D6E5A"/>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41CD7"/>
    <w:rsid w:val="00951C39"/>
    <w:rsid w:val="00963319"/>
    <w:rsid w:val="009674AE"/>
    <w:rsid w:val="00993AA1"/>
    <w:rsid w:val="00996A16"/>
    <w:rsid w:val="009A406E"/>
    <w:rsid w:val="009B719C"/>
    <w:rsid w:val="009D550D"/>
    <w:rsid w:val="009E07AE"/>
    <w:rsid w:val="009E66D2"/>
    <w:rsid w:val="009F4A65"/>
    <w:rsid w:val="009F7A1F"/>
    <w:rsid w:val="00A02959"/>
    <w:rsid w:val="00A26592"/>
    <w:rsid w:val="00A27C3C"/>
    <w:rsid w:val="00A364A8"/>
    <w:rsid w:val="00A408BC"/>
    <w:rsid w:val="00A44D33"/>
    <w:rsid w:val="00A509D3"/>
    <w:rsid w:val="00A6385F"/>
    <w:rsid w:val="00A7215F"/>
    <w:rsid w:val="00A745D8"/>
    <w:rsid w:val="00A9606E"/>
    <w:rsid w:val="00AA52CD"/>
    <w:rsid w:val="00AC6C83"/>
    <w:rsid w:val="00AD25CC"/>
    <w:rsid w:val="00AE5CBE"/>
    <w:rsid w:val="00B0159D"/>
    <w:rsid w:val="00B11E30"/>
    <w:rsid w:val="00B23FFC"/>
    <w:rsid w:val="00B34836"/>
    <w:rsid w:val="00B56C45"/>
    <w:rsid w:val="00B733B3"/>
    <w:rsid w:val="00B76B16"/>
    <w:rsid w:val="00B814CF"/>
    <w:rsid w:val="00B842D0"/>
    <w:rsid w:val="00BC535A"/>
    <w:rsid w:val="00BE6F51"/>
    <w:rsid w:val="00BF2BF0"/>
    <w:rsid w:val="00C227C4"/>
    <w:rsid w:val="00C24CF0"/>
    <w:rsid w:val="00C26AEF"/>
    <w:rsid w:val="00C317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4F04"/>
    <w:rsid w:val="00DA101D"/>
    <w:rsid w:val="00DA61DC"/>
    <w:rsid w:val="00DD0E39"/>
    <w:rsid w:val="00DD4DEA"/>
    <w:rsid w:val="00DD6FAB"/>
    <w:rsid w:val="00DE67CC"/>
    <w:rsid w:val="00DF2090"/>
    <w:rsid w:val="00E0155E"/>
    <w:rsid w:val="00E11E61"/>
    <w:rsid w:val="00E13586"/>
    <w:rsid w:val="00E36401"/>
    <w:rsid w:val="00E70265"/>
    <w:rsid w:val="00EC1971"/>
    <w:rsid w:val="00EC6771"/>
    <w:rsid w:val="00EE0895"/>
    <w:rsid w:val="00EE3E7A"/>
    <w:rsid w:val="00F00F84"/>
    <w:rsid w:val="00F16EE7"/>
    <w:rsid w:val="00F2052E"/>
    <w:rsid w:val="00F20FFF"/>
    <w:rsid w:val="00F26EA8"/>
    <w:rsid w:val="00F27F22"/>
    <w:rsid w:val="00F35F84"/>
    <w:rsid w:val="00F51820"/>
    <w:rsid w:val="00F52909"/>
    <w:rsid w:val="00F815AA"/>
    <w:rsid w:val="00FA3364"/>
    <w:rsid w:val="00FC6A8A"/>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DC19F-8D77-414E-BF23-61D7E448D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17</cp:revision>
  <cp:lastPrinted>2019-03-27T11:30:00Z</cp:lastPrinted>
  <dcterms:created xsi:type="dcterms:W3CDTF">2018-11-27T06:24:00Z</dcterms:created>
  <dcterms:modified xsi:type="dcterms:W3CDTF">2024-07-25T11:12:00Z</dcterms:modified>
</cp:coreProperties>
</file>